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91B" w:rsidRPr="0079091B" w:rsidRDefault="0079091B" w:rsidP="0079091B">
      <w:pPr>
        <w:spacing w:after="0" w:line="240" w:lineRule="auto"/>
        <w:rPr>
          <w:rFonts w:ascii="Times New Roman" w:eastAsia="Times New Roman" w:hAnsi="Times New Roman" w:cs="Times New Roman"/>
          <w:color w:val="000000"/>
          <w:sz w:val="27"/>
          <w:szCs w:val="27"/>
          <w:lang w:eastAsia="en-GB"/>
        </w:rPr>
      </w:pPr>
      <w:r w:rsidRPr="0079091B">
        <w:rPr>
          <w:rFonts w:ascii="Calibri" w:eastAsia="Times New Roman" w:hAnsi="Calibri" w:cs="Times New Roman"/>
          <w:color w:val="000000"/>
          <w:sz w:val="20"/>
          <w:szCs w:val="20"/>
          <w:lang w:eastAsia="en-GB"/>
        </w:rPr>
        <w:t>23 May 2016</w:t>
      </w:r>
    </w:p>
    <w:p w:rsidR="0079091B" w:rsidRPr="0079091B" w:rsidRDefault="0079091B" w:rsidP="0079091B">
      <w:pPr>
        <w:spacing w:after="0" w:line="240" w:lineRule="auto"/>
        <w:jc w:val="center"/>
        <w:rPr>
          <w:rFonts w:ascii="Times New Roman" w:eastAsia="Times New Roman" w:hAnsi="Times New Roman" w:cs="Times New Roman"/>
          <w:color w:val="000000"/>
          <w:sz w:val="27"/>
          <w:szCs w:val="27"/>
          <w:lang w:eastAsia="en-GB"/>
        </w:rPr>
      </w:pPr>
      <w:r w:rsidRPr="0079091B">
        <w:rPr>
          <w:rFonts w:ascii="Calibri" w:eastAsia="Times New Roman" w:hAnsi="Calibri" w:cs="Times New Roman"/>
          <w:b/>
          <w:bCs/>
          <w:color w:val="000000"/>
          <w:sz w:val="20"/>
          <w:szCs w:val="20"/>
          <w:lang w:eastAsia="en-GB"/>
        </w:rPr>
        <w:t> </w:t>
      </w:r>
    </w:p>
    <w:p w:rsidR="0079091B" w:rsidRPr="0079091B" w:rsidRDefault="0079091B" w:rsidP="0079091B">
      <w:pPr>
        <w:spacing w:after="0" w:line="240" w:lineRule="auto"/>
        <w:jc w:val="center"/>
        <w:rPr>
          <w:rFonts w:ascii="Times New Roman" w:eastAsia="Times New Roman" w:hAnsi="Times New Roman" w:cs="Times New Roman"/>
          <w:color w:val="000000"/>
          <w:sz w:val="27"/>
          <w:szCs w:val="27"/>
          <w:lang w:eastAsia="en-GB"/>
        </w:rPr>
      </w:pPr>
      <w:r w:rsidRPr="0079091B">
        <w:rPr>
          <w:rFonts w:ascii="Calibri" w:eastAsia="Times New Roman" w:hAnsi="Calibri" w:cs="Times New Roman"/>
          <w:b/>
          <w:bCs/>
          <w:color w:val="000000"/>
          <w:sz w:val="20"/>
          <w:szCs w:val="20"/>
          <w:lang w:eastAsia="en-GB"/>
        </w:rPr>
        <w:t>("Inspired Energy" or the "Group")</w:t>
      </w:r>
    </w:p>
    <w:p w:rsidR="0079091B" w:rsidRPr="0079091B" w:rsidRDefault="0079091B" w:rsidP="0079091B">
      <w:pPr>
        <w:spacing w:after="0" w:line="240" w:lineRule="auto"/>
        <w:jc w:val="center"/>
        <w:rPr>
          <w:rFonts w:ascii="Times New Roman" w:eastAsia="Times New Roman" w:hAnsi="Times New Roman" w:cs="Times New Roman"/>
          <w:b/>
          <w:bCs/>
          <w:color w:val="000000"/>
          <w:sz w:val="27"/>
          <w:szCs w:val="27"/>
          <w:lang w:eastAsia="en-GB"/>
        </w:rPr>
      </w:pPr>
      <w:r w:rsidRPr="0079091B">
        <w:rPr>
          <w:rFonts w:ascii="Calibri" w:eastAsia="Times New Roman" w:hAnsi="Calibri" w:cs="Times New Roman"/>
          <w:b/>
          <w:bCs/>
          <w:color w:val="000000"/>
          <w:sz w:val="20"/>
          <w:szCs w:val="20"/>
          <w:lang w:eastAsia="en-GB"/>
        </w:rPr>
        <w:t> </w:t>
      </w:r>
    </w:p>
    <w:p w:rsidR="0079091B" w:rsidRPr="0079091B" w:rsidRDefault="0079091B" w:rsidP="0079091B">
      <w:pPr>
        <w:spacing w:after="0" w:line="240" w:lineRule="auto"/>
        <w:jc w:val="center"/>
        <w:rPr>
          <w:rFonts w:ascii="Times New Roman" w:eastAsia="Times New Roman" w:hAnsi="Times New Roman" w:cs="Times New Roman"/>
          <w:color w:val="000000"/>
          <w:sz w:val="27"/>
          <w:szCs w:val="27"/>
          <w:lang w:eastAsia="en-GB"/>
        </w:rPr>
      </w:pPr>
      <w:r w:rsidRPr="0079091B">
        <w:rPr>
          <w:rFonts w:ascii="Calibri" w:eastAsia="Times New Roman" w:hAnsi="Calibri" w:cs="Times New Roman"/>
          <w:b/>
          <w:bCs/>
          <w:color w:val="000000"/>
          <w:sz w:val="20"/>
          <w:szCs w:val="20"/>
          <w:lang w:eastAsia="en-GB"/>
        </w:rPr>
        <w:t>Payment of initial tranche of deferred consideration pursuant to the acquisition of</w:t>
      </w:r>
    </w:p>
    <w:p w:rsidR="0079091B" w:rsidRPr="0079091B" w:rsidRDefault="0079091B" w:rsidP="0079091B">
      <w:pPr>
        <w:spacing w:after="0" w:line="240" w:lineRule="auto"/>
        <w:jc w:val="center"/>
        <w:rPr>
          <w:rFonts w:ascii="Times New Roman" w:eastAsia="Times New Roman" w:hAnsi="Times New Roman" w:cs="Times New Roman"/>
          <w:color w:val="000000"/>
          <w:sz w:val="27"/>
          <w:szCs w:val="27"/>
          <w:lang w:eastAsia="en-GB"/>
        </w:rPr>
      </w:pPr>
      <w:r w:rsidRPr="0079091B">
        <w:rPr>
          <w:rFonts w:ascii="Calibri" w:eastAsia="Times New Roman" w:hAnsi="Calibri" w:cs="Times New Roman"/>
          <w:b/>
          <w:bCs/>
          <w:color w:val="000000"/>
          <w:sz w:val="20"/>
          <w:szCs w:val="20"/>
          <w:lang w:eastAsia="en-GB"/>
        </w:rPr>
        <w:t>STC Energy and Carbon Holdings Limited</w:t>
      </w:r>
    </w:p>
    <w:p w:rsidR="0079091B" w:rsidRPr="0079091B" w:rsidRDefault="0079091B" w:rsidP="0079091B">
      <w:pPr>
        <w:spacing w:after="0" w:line="240" w:lineRule="auto"/>
        <w:jc w:val="center"/>
        <w:rPr>
          <w:rFonts w:ascii="Times New Roman" w:eastAsia="Times New Roman" w:hAnsi="Times New Roman" w:cs="Times New Roman"/>
          <w:b/>
          <w:bCs/>
          <w:color w:val="000000"/>
          <w:sz w:val="27"/>
          <w:szCs w:val="27"/>
          <w:lang w:eastAsia="en-GB"/>
        </w:rPr>
      </w:pPr>
      <w:r w:rsidRPr="0079091B">
        <w:rPr>
          <w:rFonts w:ascii="Calibri" w:eastAsia="Times New Roman" w:hAnsi="Calibri" w:cs="Times New Roman"/>
          <w:b/>
          <w:bCs/>
          <w:color w:val="000000"/>
          <w:sz w:val="20"/>
          <w:szCs w:val="20"/>
          <w:lang w:eastAsia="en-GB"/>
        </w:rPr>
        <w:t> </w:t>
      </w:r>
    </w:p>
    <w:p w:rsidR="0079091B" w:rsidRPr="0079091B" w:rsidRDefault="0079091B" w:rsidP="0079091B">
      <w:pPr>
        <w:spacing w:after="0" w:line="240" w:lineRule="auto"/>
        <w:jc w:val="both"/>
        <w:rPr>
          <w:rFonts w:ascii="Times New Roman" w:eastAsia="Times New Roman" w:hAnsi="Times New Roman" w:cs="Times New Roman"/>
          <w:color w:val="000000"/>
          <w:sz w:val="27"/>
          <w:szCs w:val="27"/>
          <w:lang w:eastAsia="en-GB"/>
        </w:rPr>
      </w:pPr>
      <w:r w:rsidRPr="0079091B">
        <w:rPr>
          <w:rFonts w:ascii="Calibri" w:eastAsia="Times New Roman" w:hAnsi="Calibri" w:cs="Times New Roman"/>
          <w:color w:val="000000"/>
          <w:sz w:val="20"/>
          <w:szCs w:val="20"/>
          <w:lang w:eastAsia="en-GB"/>
        </w:rPr>
        <w:t>On 17 November 2015 Inspired Energy announced the acquisition of 100% of the issued share capital of STC Energy and Carbon Holdings Limited ("</w:t>
      </w:r>
      <w:r w:rsidRPr="0079091B">
        <w:rPr>
          <w:rFonts w:ascii="Calibri" w:eastAsia="Times New Roman" w:hAnsi="Calibri" w:cs="Times New Roman"/>
          <w:b/>
          <w:bCs/>
          <w:color w:val="000000"/>
          <w:sz w:val="20"/>
          <w:szCs w:val="20"/>
          <w:lang w:eastAsia="en-GB"/>
        </w:rPr>
        <w:t>STC</w:t>
      </w:r>
      <w:r w:rsidRPr="0079091B">
        <w:rPr>
          <w:rFonts w:ascii="Calibri" w:eastAsia="Times New Roman" w:hAnsi="Calibri" w:cs="Times New Roman"/>
          <w:color w:val="000000"/>
          <w:sz w:val="20"/>
          <w:szCs w:val="20"/>
          <w:lang w:eastAsia="en-GB"/>
        </w:rPr>
        <w:t>"), a market leading energy bureau, billing and management service provider to large multi-site organisations. The consideration payable on completion which amounted to £9.0 million was satisfied in cash and shares.</w:t>
      </w:r>
    </w:p>
    <w:p w:rsidR="0079091B" w:rsidRPr="0079091B" w:rsidRDefault="0079091B" w:rsidP="0079091B">
      <w:pPr>
        <w:spacing w:after="0" w:line="240" w:lineRule="auto"/>
        <w:jc w:val="both"/>
        <w:rPr>
          <w:rFonts w:ascii="Times New Roman" w:eastAsia="Times New Roman" w:hAnsi="Times New Roman" w:cs="Times New Roman"/>
          <w:color w:val="000000"/>
          <w:sz w:val="27"/>
          <w:szCs w:val="27"/>
          <w:lang w:eastAsia="en-GB"/>
        </w:rPr>
      </w:pPr>
      <w:r w:rsidRPr="0079091B">
        <w:rPr>
          <w:rFonts w:ascii="Calibri" w:eastAsia="Times New Roman" w:hAnsi="Calibri" w:cs="Times New Roman"/>
          <w:color w:val="000000"/>
          <w:sz w:val="20"/>
          <w:szCs w:val="20"/>
          <w:lang w:eastAsia="en-GB"/>
        </w:rPr>
        <w:t> </w:t>
      </w:r>
    </w:p>
    <w:p w:rsidR="0079091B" w:rsidRPr="0079091B" w:rsidRDefault="0079091B" w:rsidP="0079091B">
      <w:pPr>
        <w:spacing w:after="0" w:line="240" w:lineRule="auto"/>
        <w:jc w:val="both"/>
        <w:rPr>
          <w:rFonts w:ascii="Times New Roman" w:eastAsia="Times New Roman" w:hAnsi="Times New Roman" w:cs="Times New Roman"/>
          <w:color w:val="000000"/>
          <w:sz w:val="27"/>
          <w:szCs w:val="27"/>
          <w:lang w:eastAsia="en-GB"/>
        </w:rPr>
      </w:pPr>
      <w:r w:rsidRPr="0079091B">
        <w:rPr>
          <w:rFonts w:ascii="Calibri" w:eastAsia="Times New Roman" w:hAnsi="Calibri" w:cs="Times New Roman"/>
          <w:color w:val="000000"/>
          <w:sz w:val="20"/>
          <w:szCs w:val="20"/>
          <w:lang w:eastAsia="en-GB"/>
        </w:rPr>
        <w:t>In addition, there was provision for the payment of an earn-out of up to £3.0 million based on the financial performance of STC for the periods ending 31 March 2016 and 30 September 2016 (a maximum of £1.5 million to be payable in respect of each period). Any additional consideration payable in the two periods is to be satisfied 50% in cash and 50% by the issue of new ordinary shares of 0.125p each in the Company ("</w:t>
      </w:r>
      <w:r w:rsidRPr="0079091B">
        <w:rPr>
          <w:rFonts w:ascii="Calibri" w:eastAsia="Times New Roman" w:hAnsi="Calibri" w:cs="Times New Roman"/>
          <w:b/>
          <w:bCs/>
          <w:color w:val="000000"/>
          <w:sz w:val="20"/>
          <w:szCs w:val="20"/>
          <w:lang w:eastAsia="en-GB"/>
        </w:rPr>
        <w:t>Earn-out Shares</w:t>
      </w:r>
      <w:r w:rsidRPr="0079091B">
        <w:rPr>
          <w:rFonts w:ascii="Calibri" w:eastAsia="Times New Roman" w:hAnsi="Calibri" w:cs="Times New Roman"/>
          <w:color w:val="000000"/>
          <w:sz w:val="20"/>
          <w:szCs w:val="20"/>
          <w:lang w:eastAsia="en-GB"/>
        </w:rPr>
        <w:t>").</w:t>
      </w:r>
    </w:p>
    <w:p w:rsidR="0079091B" w:rsidRPr="0079091B" w:rsidRDefault="0079091B" w:rsidP="0079091B">
      <w:pPr>
        <w:spacing w:after="0" w:line="240" w:lineRule="auto"/>
        <w:jc w:val="both"/>
        <w:rPr>
          <w:rFonts w:ascii="Times New Roman" w:eastAsia="Times New Roman" w:hAnsi="Times New Roman" w:cs="Times New Roman"/>
          <w:color w:val="000000"/>
          <w:sz w:val="27"/>
          <w:szCs w:val="27"/>
          <w:lang w:eastAsia="en-GB"/>
        </w:rPr>
      </w:pPr>
      <w:r w:rsidRPr="0079091B">
        <w:rPr>
          <w:rFonts w:ascii="Calibri" w:eastAsia="Times New Roman" w:hAnsi="Calibri" w:cs="Times New Roman"/>
          <w:color w:val="000000"/>
          <w:sz w:val="20"/>
          <w:szCs w:val="20"/>
          <w:lang w:eastAsia="en-GB"/>
        </w:rPr>
        <w:t> </w:t>
      </w:r>
    </w:p>
    <w:p w:rsidR="0079091B" w:rsidRPr="0079091B" w:rsidRDefault="0079091B" w:rsidP="0079091B">
      <w:pPr>
        <w:spacing w:after="0" w:line="240" w:lineRule="auto"/>
        <w:jc w:val="both"/>
        <w:rPr>
          <w:rFonts w:ascii="Times New Roman" w:eastAsia="Times New Roman" w:hAnsi="Times New Roman" w:cs="Times New Roman"/>
          <w:color w:val="000000"/>
          <w:sz w:val="27"/>
          <w:szCs w:val="27"/>
          <w:lang w:eastAsia="en-GB"/>
        </w:rPr>
      </w:pPr>
      <w:r w:rsidRPr="0079091B">
        <w:rPr>
          <w:rFonts w:ascii="Calibri" w:eastAsia="Times New Roman" w:hAnsi="Calibri" w:cs="Times New Roman"/>
          <w:color w:val="000000"/>
          <w:sz w:val="20"/>
          <w:szCs w:val="20"/>
          <w:lang w:eastAsia="en-GB"/>
        </w:rPr>
        <w:t>STC's financial performance has exceeded the challenging financial hurdles set for the first earn-out period ended 31 March 2016 triggering the maximum earn-out for the period. Accordingly, the Group has today paid £750,000 in cash and £750,000 to be settled through the issue of 5,524,861 Earn-out Shares in the Group equating to a price of 13.575p per Earn-out Share being the average mid-market price for the five business days prior to 31 March 2016.</w:t>
      </w:r>
    </w:p>
    <w:p w:rsidR="0079091B" w:rsidRPr="0079091B" w:rsidRDefault="0079091B" w:rsidP="0079091B">
      <w:pPr>
        <w:spacing w:after="0" w:line="240" w:lineRule="auto"/>
        <w:jc w:val="both"/>
        <w:rPr>
          <w:rFonts w:ascii="Times New Roman" w:eastAsia="Times New Roman" w:hAnsi="Times New Roman" w:cs="Times New Roman"/>
          <w:color w:val="000000"/>
          <w:sz w:val="27"/>
          <w:szCs w:val="27"/>
          <w:lang w:eastAsia="en-GB"/>
        </w:rPr>
      </w:pPr>
      <w:r w:rsidRPr="0079091B">
        <w:rPr>
          <w:rFonts w:ascii="Calibri" w:eastAsia="Times New Roman" w:hAnsi="Calibri" w:cs="Times New Roman"/>
          <w:color w:val="000000"/>
          <w:sz w:val="20"/>
          <w:szCs w:val="20"/>
          <w:lang w:eastAsia="en-GB"/>
        </w:rPr>
        <w:t> </w:t>
      </w:r>
    </w:p>
    <w:p w:rsidR="0079091B" w:rsidRPr="0079091B" w:rsidRDefault="0079091B" w:rsidP="0079091B">
      <w:pPr>
        <w:spacing w:after="0" w:line="240" w:lineRule="auto"/>
        <w:jc w:val="both"/>
        <w:rPr>
          <w:rFonts w:ascii="Times New Roman" w:eastAsia="Times New Roman" w:hAnsi="Times New Roman" w:cs="Times New Roman"/>
          <w:color w:val="000000"/>
          <w:sz w:val="27"/>
          <w:szCs w:val="27"/>
          <w:lang w:eastAsia="en-GB"/>
        </w:rPr>
      </w:pPr>
      <w:r w:rsidRPr="0079091B">
        <w:rPr>
          <w:rFonts w:ascii="Calibri" w:eastAsia="Times New Roman" w:hAnsi="Calibri" w:cs="Times New Roman"/>
          <w:color w:val="000000"/>
          <w:sz w:val="20"/>
          <w:szCs w:val="20"/>
          <w:lang w:eastAsia="en-GB"/>
        </w:rPr>
        <w:t>Application has been made for the Earn-out Shares to be admitted to AIM on 27 May 2016. Upon admission of the Earn-out Shares to AIM, the enlarged issued share capital will be 480,215,860. The Group does not hold any shares in treasury. Consequently, 480,215,860 is the figure which may be used by shareholders as the denominator for the calculation by which they will determine if they are required to notify their interest in, or a change to their interest in, Inspired Energy under the FCA's Disclosure and Transparency Rules.</w:t>
      </w:r>
    </w:p>
    <w:p w:rsidR="0079091B" w:rsidRPr="0079091B" w:rsidRDefault="0079091B" w:rsidP="0079091B">
      <w:pPr>
        <w:spacing w:after="0" w:line="240" w:lineRule="auto"/>
        <w:jc w:val="both"/>
        <w:rPr>
          <w:rFonts w:ascii="Times New Roman" w:eastAsia="Times New Roman" w:hAnsi="Times New Roman" w:cs="Times New Roman"/>
          <w:color w:val="000000"/>
          <w:sz w:val="27"/>
          <w:szCs w:val="27"/>
          <w:lang w:eastAsia="en-GB"/>
        </w:rPr>
      </w:pPr>
      <w:r w:rsidRPr="0079091B">
        <w:rPr>
          <w:rFonts w:ascii="Calibri" w:eastAsia="Times New Roman" w:hAnsi="Calibri" w:cs="Times New Roman"/>
          <w:color w:val="000000"/>
          <w:sz w:val="20"/>
          <w:szCs w:val="20"/>
          <w:lang w:eastAsia="en-GB"/>
        </w:rPr>
        <w:t> </w:t>
      </w:r>
    </w:p>
    <w:p w:rsidR="0079091B" w:rsidRPr="0079091B" w:rsidRDefault="0079091B" w:rsidP="0079091B">
      <w:pPr>
        <w:spacing w:line="235" w:lineRule="atLeast"/>
        <w:jc w:val="both"/>
        <w:rPr>
          <w:rFonts w:ascii="Calibri" w:eastAsia="Times New Roman" w:hAnsi="Calibri" w:cs="Times New Roman"/>
          <w:color w:val="000000"/>
          <w:lang w:eastAsia="en-GB"/>
        </w:rPr>
      </w:pPr>
      <w:r w:rsidRPr="0079091B">
        <w:rPr>
          <w:rFonts w:ascii="Calibri" w:eastAsia="Times New Roman" w:hAnsi="Calibri" w:cs="Times New Roman"/>
          <w:b/>
          <w:bCs/>
          <w:color w:val="000000"/>
          <w:sz w:val="20"/>
          <w:szCs w:val="20"/>
          <w:lang w:eastAsia="en-GB"/>
        </w:rPr>
        <w:t>Commenting, Janet Thornton, CEO of Inspired </w:t>
      </w:r>
      <w:r w:rsidRPr="0079091B">
        <w:rPr>
          <w:rFonts w:ascii="Calibri" w:eastAsia="Times New Roman" w:hAnsi="Calibri" w:cs="Times New Roman"/>
          <w:color w:val="000000"/>
          <w:sz w:val="20"/>
          <w:szCs w:val="20"/>
          <w:lang w:eastAsia="en-GB"/>
        </w:rPr>
        <w:t>said: "The acquisition of STC in November 2015 has more than proved itself, as it has outperformed the challenging targets we set the team, who brought new skills, services and strategic options to the Group. The alignment between the existing Corporate division and the STC</w:t>
      </w:r>
      <w:proofErr w:type="gramStart"/>
      <w:r w:rsidRPr="0079091B">
        <w:rPr>
          <w:rFonts w:ascii="Calibri" w:eastAsia="Times New Roman" w:hAnsi="Calibri" w:cs="Times New Roman"/>
          <w:color w:val="000000"/>
          <w:sz w:val="20"/>
          <w:szCs w:val="20"/>
          <w:lang w:eastAsia="en-GB"/>
        </w:rPr>
        <w:t>  team</w:t>
      </w:r>
      <w:proofErr w:type="gramEnd"/>
      <w:r w:rsidRPr="0079091B">
        <w:rPr>
          <w:rFonts w:ascii="Calibri" w:eastAsia="Times New Roman" w:hAnsi="Calibri" w:cs="Times New Roman"/>
          <w:color w:val="000000"/>
          <w:sz w:val="20"/>
          <w:szCs w:val="20"/>
          <w:lang w:eastAsia="en-GB"/>
        </w:rPr>
        <w:t xml:space="preserve"> is providing significant incremental revenue opportunities, with notable new client wins from large multi-site retailers, county councils and housing associations."</w:t>
      </w:r>
    </w:p>
    <w:p w:rsidR="0079091B" w:rsidRPr="0079091B" w:rsidRDefault="0079091B" w:rsidP="0079091B">
      <w:pPr>
        <w:spacing w:after="0" w:line="240" w:lineRule="auto"/>
        <w:jc w:val="both"/>
        <w:rPr>
          <w:rFonts w:ascii="Times New Roman" w:eastAsia="Times New Roman" w:hAnsi="Times New Roman" w:cs="Times New Roman"/>
          <w:color w:val="000000"/>
          <w:sz w:val="27"/>
          <w:szCs w:val="27"/>
          <w:lang w:eastAsia="en-GB"/>
        </w:rPr>
      </w:pPr>
      <w:r w:rsidRPr="0079091B">
        <w:rPr>
          <w:rFonts w:ascii="Calibri" w:eastAsia="Times New Roman" w:hAnsi="Calibri" w:cs="Times New Roman"/>
          <w:color w:val="000000"/>
          <w:sz w:val="20"/>
          <w:szCs w:val="20"/>
          <w:lang w:eastAsia="en-GB"/>
        </w:rPr>
        <w:t> </w:t>
      </w:r>
    </w:p>
    <w:p w:rsidR="0079091B" w:rsidRPr="0079091B" w:rsidRDefault="0079091B" w:rsidP="0079091B">
      <w:pPr>
        <w:spacing w:after="0" w:line="240" w:lineRule="auto"/>
        <w:jc w:val="both"/>
        <w:rPr>
          <w:rFonts w:ascii="Times New Roman" w:eastAsia="Times New Roman" w:hAnsi="Times New Roman" w:cs="Times New Roman"/>
          <w:color w:val="000000"/>
          <w:sz w:val="27"/>
          <w:szCs w:val="27"/>
          <w:lang w:eastAsia="en-GB"/>
        </w:rPr>
      </w:pPr>
      <w:r w:rsidRPr="0079091B">
        <w:rPr>
          <w:rFonts w:ascii="Calibri" w:eastAsia="Times New Roman" w:hAnsi="Calibri" w:cs="Times New Roman"/>
          <w:color w:val="000000"/>
          <w:sz w:val="20"/>
          <w:szCs w:val="20"/>
          <w:lang w:eastAsia="en-GB"/>
        </w:rPr>
        <w:t> </w:t>
      </w:r>
    </w:p>
    <w:p w:rsidR="0079091B" w:rsidRPr="0079091B" w:rsidRDefault="0079091B" w:rsidP="0079091B">
      <w:pPr>
        <w:spacing w:after="0" w:line="253" w:lineRule="atLeast"/>
        <w:jc w:val="both"/>
        <w:rPr>
          <w:rFonts w:ascii="Calibri" w:eastAsia="Times New Roman" w:hAnsi="Calibri" w:cs="Times New Roman"/>
          <w:color w:val="000000"/>
          <w:lang w:eastAsia="en-GB"/>
        </w:rPr>
      </w:pPr>
      <w:r w:rsidRPr="0079091B">
        <w:rPr>
          <w:rFonts w:ascii="Calibri" w:eastAsia="Times New Roman" w:hAnsi="Calibri" w:cs="Times New Roman"/>
          <w:color w:val="000000"/>
          <w:sz w:val="20"/>
          <w:szCs w:val="20"/>
          <w:lang w:eastAsia="en-GB"/>
        </w:rPr>
        <w:t>For further information, please contact:   </w:t>
      </w:r>
    </w:p>
    <w:p w:rsidR="0079091B" w:rsidRPr="0079091B" w:rsidRDefault="0079091B" w:rsidP="0079091B">
      <w:pPr>
        <w:spacing w:after="0" w:line="253" w:lineRule="atLeast"/>
        <w:rPr>
          <w:rFonts w:ascii="Calibri" w:eastAsia="Times New Roman" w:hAnsi="Calibri" w:cs="Times New Roman"/>
          <w:color w:val="000000"/>
          <w:lang w:eastAsia="en-GB"/>
        </w:rPr>
      </w:pPr>
      <w:r w:rsidRPr="0079091B">
        <w:rPr>
          <w:rFonts w:ascii="Calibri" w:eastAsia="Times New Roman" w:hAnsi="Calibri" w:cs="Times New Roman"/>
          <w:color w:val="000000"/>
          <w:sz w:val="20"/>
          <w:szCs w:val="20"/>
          <w:lang w:eastAsia="en-GB"/>
        </w:rPr>
        <w:t> </w:t>
      </w:r>
    </w:p>
    <w:tbl>
      <w:tblPr>
        <w:tblW w:w="0" w:type="auto"/>
        <w:tblCellSpacing w:w="0" w:type="dxa"/>
        <w:tblCellMar>
          <w:left w:w="0" w:type="dxa"/>
          <w:right w:w="0" w:type="dxa"/>
        </w:tblCellMar>
        <w:tblLook w:val="04A0" w:firstRow="1" w:lastRow="0" w:firstColumn="1" w:lastColumn="0" w:noHBand="0" w:noVBand="1"/>
      </w:tblPr>
      <w:tblGrid>
        <w:gridCol w:w="5245"/>
        <w:gridCol w:w="3627"/>
      </w:tblGrid>
      <w:tr w:rsidR="0079091B" w:rsidRPr="0079091B" w:rsidTr="0079091B">
        <w:trPr>
          <w:tblCellSpacing w:w="0" w:type="dxa"/>
        </w:trPr>
        <w:tc>
          <w:tcPr>
            <w:tcW w:w="5245" w:type="dxa"/>
            <w:hideMark/>
          </w:tcPr>
          <w:p w:rsidR="0079091B" w:rsidRPr="0079091B" w:rsidRDefault="0079091B" w:rsidP="0079091B">
            <w:pPr>
              <w:spacing w:after="0" w:line="253" w:lineRule="atLeast"/>
              <w:rPr>
                <w:rFonts w:ascii="Calibri" w:eastAsia="Times New Roman" w:hAnsi="Calibri" w:cs="Times New Roman"/>
                <w:b/>
                <w:bCs/>
                <w:lang w:eastAsia="en-GB"/>
              </w:rPr>
            </w:pPr>
            <w:r w:rsidRPr="0079091B">
              <w:rPr>
                <w:rFonts w:ascii="Calibri" w:eastAsia="Times New Roman" w:hAnsi="Calibri" w:cs="Times New Roman"/>
                <w:b/>
                <w:bCs/>
                <w:color w:val="000000"/>
                <w:sz w:val="20"/>
                <w:szCs w:val="20"/>
                <w:lang w:eastAsia="en-GB"/>
              </w:rPr>
              <w:t>Inspired Energy plc</w:t>
            </w:r>
          </w:p>
          <w:p w:rsidR="0079091B" w:rsidRPr="0079091B" w:rsidRDefault="0079091B" w:rsidP="0079091B">
            <w:pPr>
              <w:spacing w:after="100" w:line="207" w:lineRule="atLeast"/>
              <w:rPr>
                <w:rFonts w:ascii="Arial" w:eastAsia="Times New Roman" w:hAnsi="Arial" w:cs="Arial"/>
                <w:color w:val="000000"/>
                <w:sz w:val="18"/>
                <w:szCs w:val="18"/>
                <w:lang w:eastAsia="en-GB"/>
              </w:rPr>
            </w:pPr>
            <w:r w:rsidRPr="0079091B">
              <w:rPr>
                <w:rFonts w:ascii="Calibri" w:eastAsia="Times New Roman" w:hAnsi="Calibri" w:cs="Arial"/>
                <w:color w:val="000000"/>
                <w:sz w:val="20"/>
                <w:szCs w:val="20"/>
                <w:lang w:eastAsia="en-GB"/>
              </w:rPr>
              <w:t>Janet Thornton (Managing Director)</w:t>
            </w:r>
            <w:r w:rsidRPr="0079091B">
              <w:rPr>
                <w:rFonts w:ascii="Calibri" w:eastAsia="Times New Roman" w:hAnsi="Calibri" w:cs="Arial"/>
                <w:color w:val="000000"/>
                <w:sz w:val="20"/>
                <w:szCs w:val="20"/>
                <w:lang w:eastAsia="en-GB"/>
              </w:rPr>
              <w:br/>
              <w:t>Paul Connor (Finance Director)</w:t>
            </w:r>
          </w:p>
          <w:p w:rsidR="0079091B" w:rsidRPr="0079091B" w:rsidRDefault="0079091B" w:rsidP="0079091B">
            <w:pPr>
              <w:spacing w:after="100" w:line="207" w:lineRule="atLeast"/>
              <w:rPr>
                <w:rFonts w:ascii="Arial" w:eastAsia="Times New Roman" w:hAnsi="Arial" w:cs="Arial"/>
                <w:color w:val="000000"/>
                <w:sz w:val="18"/>
                <w:szCs w:val="18"/>
                <w:lang w:eastAsia="en-GB"/>
              </w:rPr>
            </w:pPr>
            <w:r w:rsidRPr="0079091B">
              <w:rPr>
                <w:rFonts w:ascii="Calibri" w:eastAsia="Times New Roman" w:hAnsi="Calibri" w:cs="Arial"/>
                <w:color w:val="000000"/>
                <w:sz w:val="20"/>
                <w:szCs w:val="20"/>
                <w:lang w:eastAsia="en-GB"/>
              </w:rPr>
              <w:t>David Foreman (Corporate Development Director)</w:t>
            </w:r>
          </w:p>
          <w:p w:rsidR="0079091B" w:rsidRPr="0079091B" w:rsidRDefault="0079091B" w:rsidP="0079091B">
            <w:pPr>
              <w:spacing w:after="0" w:line="253" w:lineRule="atLeast"/>
              <w:rPr>
                <w:rFonts w:ascii="Calibri" w:eastAsia="Times New Roman" w:hAnsi="Calibri" w:cs="Times New Roman"/>
                <w:lang w:eastAsia="en-GB"/>
              </w:rPr>
            </w:pPr>
            <w:r w:rsidRPr="0079091B">
              <w:rPr>
                <w:rFonts w:ascii="Calibri" w:eastAsia="Times New Roman" w:hAnsi="Calibri" w:cs="Times New Roman"/>
                <w:color w:val="000000"/>
                <w:sz w:val="20"/>
                <w:szCs w:val="20"/>
                <w:lang w:eastAsia="en-GB"/>
              </w:rPr>
              <w:t> </w:t>
            </w:r>
          </w:p>
        </w:tc>
        <w:tc>
          <w:tcPr>
            <w:tcW w:w="3627" w:type="dxa"/>
            <w:hideMark/>
          </w:tcPr>
          <w:p w:rsidR="0079091B" w:rsidRPr="0079091B" w:rsidRDefault="0079091B" w:rsidP="0079091B">
            <w:pPr>
              <w:spacing w:after="0" w:line="253" w:lineRule="atLeast"/>
              <w:rPr>
                <w:rFonts w:ascii="Calibri" w:eastAsia="Times New Roman" w:hAnsi="Calibri" w:cs="Times New Roman"/>
                <w:lang w:eastAsia="en-GB"/>
              </w:rPr>
            </w:pPr>
            <w:r w:rsidRPr="0079091B">
              <w:rPr>
                <w:rFonts w:ascii="Calibri" w:eastAsia="Times New Roman" w:hAnsi="Calibri" w:cs="Times New Roman"/>
                <w:color w:val="000000"/>
                <w:sz w:val="20"/>
                <w:szCs w:val="20"/>
                <w:lang w:eastAsia="en-GB"/>
              </w:rPr>
              <w:t>www.inspiredenergy.co.uk</w:t>
            </w:r>
          </w:p>
          <w:p w:rsidR="0079091B" w:rsidRPr="0079091B" w:rsidRDefault="0079091B" w:rsidP="0079091B">
            <w:pPr>
              <w:spacing w:after="0" w:line="253" w:lineRule="atLeast"/>
              <w:rPr>
                <w:rFonts w:ascii="Calibri" w:eastAsia="Times New Roman" w:hAnsi="Calibri" w:cs="Times New Roman"/>
                <w:lang w:eastAsia="en-GB"/>
              </w:rPr>
            </w:pPr>
            <w:r w:rsidRPr="0079091B">
              <w:rPr>
                <w:rFonts w:ascii="Calibri" w:eastAsia="Times New Roman" w:hAnsi="Calibri" w:cs="Times New Roman"/>
                <w:color w:val="000000"/>
                <w:sz w:val="20"/>
                <w:szCs w:val="20"/>
                <w:lang w:eastAsia="en-GB"/>
              </w:rPr>
              <w:t>+44 (0) 1772 689250</w:t>
            </w:r>
          </w:p>
          <w:p w:rsidR="0079091B" w:rsidRPr="0079091B" w:rsidRDefault="0079091B" w:rsidP="0079091B">
            <w:pPr>
              <w:spacing w:after="0" w:line="253" w:lineRule="atLeast"/>
              <w:rPr>
                <w:rFonts w:ascii="Calibri" w:eastAsia="Times New Roman" w:hAnsi="Calibri" w:cs="Times New Roman"/>
                <w:lang w:eastAsia="en-GB"/>
              </w:rPr>
            </w:pPr>
            <w:r w:rsidRPr="0079091B">
              <w:rPr>
                <w:rFonts w:ascii="Calibri" w:eastAsia="Times New Roman" w:hAnsi="Calibri" w:cs="Times New Roman"/>
                <w:color w:val="000000"/>
                <w:sz w:val="20"/>
                <w:szCs w:val="20"/>
                <w:lang w:eastAsia="en-GB"/>
              </w:rPr>
              <w:t> </w:t>
            </w:r>
          </w:p>
          <w:p w:rsidR="0079091B" w:rsidRPr="0079091B" w:rsidRDefault="0079091B" w:rsidP="0079091B">
            <w:pPr>
              <w:spacing w:after="0" w:line="253" w:lineRule="atLeast"/>
              <w:rPr>
                <w:rFonts w:ascii="Calibri" w:eastAsia="Times New Roman" w:hAnsi="Calibri" w:cs="Times New Roman"/>
                <w:lang w:eastAsia="en-GB"/>
              </w:rPr>
            </w:pPr>
            <w:r w:rsidRPr="0079091B">
              <w:rPr>
                <w:rFonts w:ascii="Calibri" w:eastAsia="Times New Roman" w:hAnsi="Calibri" w:cs="Times New Roman"/>
                <w:color w:val="000000"/>
                <w:sz w:val="20"/>
                <w:szCs w:val="20"/>
                <w:lang w:eastAsia="en-GB"/>
              </w:rPr>
              <w:t>+44 (0) 7717 707 201</w:t>
            </w:r>
          </w:p>
          <w:p w:rsidR="0079091B" w:rsidRPr="0079091B" w:rsidRDefault="0079091B" w:rsidP="0079091B">
            <w:pPr>
              <w:spacing w:after="0" w:line="253" w:lineRule="atLeast"/>
              <w:rPr>
                <w:rFonts w:ascii="Calibri" w:eastAsia="Times New Roman" w:hAnsi="Calibri" w:cs="Times New Roman"/>
                <w:lang w:eastAsia="en-GB"/>
              </w:rPr>
            </w:pPr>
            <w:r w:rsidRPr="0079091B">
              <w:rPr>
                <w:rFonts w:ascii="Calibri" w:eastAsia="Times New Roman" w:hAnsi="Calibri" w:cs="Times New Roman"/>
                <w:color w:val="000000"/>
                <w:sz w:val="20"/>
                <w:szCs w:val="20"/>
                <w:lang w:eastAsia="en-GB"/>
              </w:rPr>
              <w:t> </w:t>
            </w:r>
          </w:p>
        </w:tc>
      </w:tr>
      <w:tr w:rsidR="0079091B" w:rsidRPr="0079091B" w:rsidTr="0079091B">
        <w:trPr>
          <w:tblCellSpacing w:w="0" w:type="dxa"/>
        </w:trPr>
        <w:tc>
          <w:tcPr>
            <w:tcW w:w="5245" w:type="dxa"/>
            <w:hideMark/>
          </w:tcPr>
          <w:p w:rsidR="0079091B" w:rsidRPr="0079091B" w:rsidRDefault="0079091B" w:rsidP="0079091B">
            <w:pPr>
              <w:spacing w:after="0" w:line="253" w:lineRule="atLeast"/>
              <w:rPr>
                <w:rFonts w:ascii="Calibri" w:eastAsia="Times New Roman" w:hAnsi="Calibri" w:cs="Times New Roman"/>
                <w:b/>
                <w:bCs/>
                <w:lang w:eastAsia="en-GB"/>
              </w:rPr>
            </w:pPr>
            <w:r w:rsidRPr="0079091B">
              <w:rPr>
                <w:rFonts w:ascii="Calibri" w:eastAsia="Times New Roman" w:hAnsi="Calibri" w:cs="Times New Roman"/>
                <w:b/>
                <w:bCs/>
                <w:color w:val="000000"/>
                <w:sz w:val="20"/>
                <w:szCs w:val="20"/>
                <w:lang w:eastAsia="en-GB"/>
              </w:rPr>
              <w:t>Shore Capital (Nominated Adviser and Joint Broker)</w:t>
            </w:r>
          </w:p>
          <w:p w:rsidR="0079091B" w:rsidRPr="0079091B" w:rsidRDefault="0079091B" w:rsidP="0079091B">
            <w:pPr>
              <w:spacing w:after="0" w:line="253" w:lineRule="atLeast"/>
              <w:rPr>
                <w:rFonts w:ascii="Calibri" w:eastAsia="Times New Roman" w:hAnsi="Calibri" w:cs="Times New Roman"/>
                <w:lang w:eastAsia="en-GB"/>
              </w:rPr>
            </w:pPr>
            <w:proofErr w:type="spellStart"/>
            <w:r w:rsidRPr="0079091B">
              <w:rPr>
                <w:rFonts w:ascii="Calibri" w:eastAsia="Times New Roman" w:hAnsi="Calibri" w:cs="Times New Roman"/>
                <w:color w:val="000000"/>
                <w:sz w:val="20"/>
                <w:szCs w:val="20"/>
                <w:lang w:eastAsia="en-GB"/>
              </w:rPr>
              <w:t>Bidhi</w:t>
            </w:r>
            <w:proofErr w:type="spellEnd"/>
            <w:r w:rsidRPr="0079091B">
              <w:rPr>
                <w:rFonts w:ascii="Calibri" w:eastAsia="Times New Roman" w:hAnsi="Calibri" w:cs="Times New Roman"/>
                <w:color w:val="000000"/>
                <w:sz w:val="20"/>
                <w:szCs w:val="20"/>
                <w:lang w:eastAsia="en-GB"/>
              </w:rPr>
              <w:t xml:space="preserve"> </w:t>
            </w:r>
            <w:proofErr w:type="spellStart"/>
            <w:r w:rsidRPr="0079091B">
              <w:rPr>
                <w:rFonts w:ascii="Calibri" w:eastAsia="Times New Roman" w:hAnsi="Calibri" w:cs="Times New Roman"/>
                <w:color w:val="000000"/>
                <w:sz w:val="20"/>
                <w:szCs w:val="20"/>
                <w:lang w:eastAsia="en-GB"/>
              </w:rPr>
              <w:t>Bhoma</w:t>
            </w:r>
            <w:proofErr w:type="spellEnd"/>
          </w:p>
          <w:p w:rsidR="0079091B" w:rsidRPr="0079091B" w:rsidRDefault="0079091B" w:rsidP="0079091B">
            <w:pPr>
              <w:spacing w:after="0" w:line="253" w:lineRule="atLeast"/>
              <w:rPr>
                <w:rFonts w:ascii="Calibri" w:eastAsia="Times New Roman" w:hAnsi="Calibri" w:cs="Times New Roman"/>
                <w:lang w:eastAsia="en-GB"/>
              </w:rPr>
            </w:pPr>
            <w:r w:rsidRPr="0079091B">
              <w:rPr>
                <w:rFonts w:ascii="Calibri" w:eastAsia="Times New Roman" w:hAnsi="Calibri" w:cs="Times New Roman"/>
                <w:color w:val="000000"/>
                <w:sz w:val="20"/>
                <w:szCs w:val="20"/>
                <w:lang w:eastAsia="en-GB"/>
              </w:rPr>
              <w:t>Edward Mansfield</w:t>
            </w:r>
          </w:p>
          <w:p w:rsidR="0079091B" w:rsidRPr="0079091B" w:rsidRDefault="0079091B" w:rsidP="0079091B">
            <w:pPr>
              <w:spacing w:after="0" w:line="253" w:lineRule="atLeast"/>
              <w:rPr>
                <w:rFonts w:ascii="Calibri" w:eastAsia="Times New Roman" w:hAnsi="Calibri" w:cs="Times New Roman"/>
                <w:lang w:eastAsia="en-GB"/>
              </w:rPr>
            </w:pPr>
            <w:r w:rsidRPr="0079091B">
              <w:rPr>
                <w:rFonts w:ascii="Calibri" w:eastAsia="Times New Roman" w:hAnsi="Calibri" w:cs="Times New Roman"/>
                <w:color w:val="000000"/>
                <w:sz w:val="20"/>
                <w:szCs w:val="20"/>
                <w:lang w:eastAsia="en-GB"/>
              </w:rPr>
              <w:t> </w:t>
            </w:r>
          </w:p>
        </w:tc>
        <w:tc>
          <w:tcPr>
            <w:tcW w:w="3627" w:type="dxa"/>
            <w:hideMark/>
          </w:tcPr>
          <w:p w:rsidR="0079091B" w:rsidRPr="0079091B" w:rsidRDefault="0079091B" w:rsidP="0079091B">
            <w:pPr>
              <w:spacing w:after="0" w:line="253" w:lineRule="atLeast"/>
              <w:rPr>
                <w:rFonts w:ascii="Calibri" w:eastAsia="Times New Roman" w:hAnsi="Calibri" w:cs="Times New Roman"/>
                <w:lang w:eastAsia="en-GB"/>
              </w:rPr>
            </w:pPr>
            <w:r w:rsidRPr="0079091B">
              <w:rPr>
                <w:rFonts w:ascii="Calibri" w:eastAsia="Times New Roman" w:hAnsi="Calibri" w:cs="Times New Roman"/>
                <w:color w:val="000000"/>
                <w:sz w:val="20"/>
                <w:szCs w:val="20"/>
                <w:lang w:eastAsia="en-GB"/>
              </w:rPr>
              <w:t> +44 (0) 20 7408 4090</w:t>
            </w:r>
          </w:p>
          <w:p w:rsidR="0079091B" w:rsidRPr="0079091B" w:rsidRDefault="0079091B" w:rsidP="0079091B">
            <w:pPr>
              <w:spacing w:after="0" w:line="253" w:lineRule="atLeast"/>
              <w:rPr>
                <w:rFonts w:ascii="Calibri" w:eastAsia="Times New Roman" w:hAnsi="Calibri" w:cs="Times New Roman"/>
                <w:lang w:eastAsia="en-GB"/>
              </w:rPr>
            </w:pPr>
            <w:r w:rsidRPr="0079091B">
              <w:rPr>
                <w:rFonts w:ascii="Calibri" w:eastAsia="Times New Roman" w:hAnsi="Calibri" w:cs="Times New Roman"/>
                <w:color w:val="000000"/>
                <w:sz w:val="20"/>
                <w:szCs w:val="20"/>
                <w:lang w:eastAsia="en-GB"/>
              </w:rPr>
              <w:t> </w:t>
            </w:r>
          </w:p>
        </w:tc>
      </w:tr>
      <w:tr w:rsidR="0079091B" w:rsidRPr="0079091B" w:rsidTr="0079091B">
        <w:trPr>
          <w:tblCellSpacing w:w="0" w:type="dxa"/>
        </w:trPr>
        <w:tc>
          <w:tcPr>
            <w:tcW w:w="5245" w:type="dxa"/>
            <w:hideMark/>
          </w:tcPr>
          <w:p w:rsidR="0079091B" w:rsidRPr="0079091B" w:rsidRDefault="0079091B" w:rsidP="0079091B">
            <w:pPr>
              <w:spacing w:after="0" w:line="253" w:lineRule="atLeast"/>
              <w:rPr>
                <w:rFonts w:ascii="Calibri" w:eastAsia="Times New Roman" w:hAnsi="Calibri" w:cs="Times New Roman"/>
                <w:b/>
                <w:bCs/>
                <w:lang w:eastAsia="en-GB"/>
              </w:rPr>
            </w:pPr>
            <w:proofErr w:type="spellStart"/>
            <w:r w:rsidRPr="0079091B">
              <w:rPr>
                <w:rFonts w:ascii="Calibri" w:eastAsia="Times New Roman" w:hAnsi="Calibri" w:cs="Times New Roman"/>
                <w:b/>
                <w:bCs/>
                <w:color w:val="000000"/>
                <w:sz w:val="20"/>
                <w:szCs w:val="20"/>
                <w:lang w:eastAsia="en-GB"/>
              </w:rPr>
              <w:t>Panmure</w:t>
            </w:r>
            <w:proofErr w:type="spellEnd"/>
            <w:r w:rsidRPr="0079091B">
              <w:rPr>
                <w:rFonts w:ascii="Calibri" w:eastAsia="Times New Roman" w:hAnsi="Calibri" w:cs="Times New Roman"/>
                <w:b/>
                <w:bCs/>
                <w:color w:val="000000"/>
                <w:sz w:val="20"/>
                <w:szCs w:val="20"/>
                <w:lang w:eastAsia="en-GB"/>
              </w:rPr>
              <w:t xml:space="preserve"> Gordon (Joint Broker)</w:t>
            </w:r>
          </w:p>
          <w:p w:rsidR="0079091B" w:rsidRPr="0079091B" w:rsidRDefault="0079091B" w:rsidP="0079091B">
            <w:pPr>
              <w:spacing w:after="0" w:line="253" w:lineRule="atLeast"/>
              <w:rPr>
                <w:rFonts w:ascii="Calibri" w:eastAsia="Times New Roman" w:hAnsi="Calibri" w:cs="Times New Roman"/>
                <w:lang w:eastAsia="en-GB"/>
              </w:rPr>
            </w:pPr>
            <w:r w:rsidRPr="0079091B">
              <w:rPr>
                <w:rFonts w:ascii="Calibri" w:eastAsia="Times New Roman" w:hAnsi="Calibri" w:cs="Times New Roman"/>
                <w:color w:val="000000"/>
                <w:sz w:val="20"/>
                <w:szCs w:val="20"/>
                <w:lang w:eastAsia="en-GB"/>
              </w:rPr>
              <w:t>Ben Thorne</w:t>
            </w:r>
          </w:p>
          <w:p w:rsidR="0079091B" w:rsidRPr="0079091B" w:rsidRDefault="0079091B" w:rsidP="0079091B">
            <w:pPr>
              <w:spacing w:after="0" w:line="253" w:lineRule="atLeast"/>
              <w:rPr>
                <w:rFonts w:ascii="Calibri" w:eastAsia="Times New Roman" w:hAnsi="Calibri" w:cs="Times New Roman"/>
                <w:lang w:eastAsia="en-GB"/>
              </w:rPr>
            </w:pPr>
            <w:r w:rsidRPr="0079091B">
              <w:rPr>
                <w:rFonts w:ascii="Calibri" w:eastAsia="Times New Roman" w:hAnsi="Calibri" w:cs="Times New Roman"/>
                <w:color w:val="000000"/>
                <w:sz w:val="20"/>
                <w:szCs w:val="20"/>
                <w:lang w:eastAsia="en-GB"/>
              </w:rPr>
              <w:t>Erik Anderson</w:t>
            </w:r>
          </w:p>
        </w:tc>
        <w:tc>
          <w:tcPr>
            <w:tcW w:w="3627" w:type="dxa"/>
            <w:hideMark/>
          </w:tcPr>
          <w:p w:rsidR="0079091B" w:rsidRPr="0079091B" w:rsidRDefault="0079091B" w:rsidP="0079091B">
            <w:pPr>
              <w:spacing w:after="0" w:line="253" w:lineRule="atLeast"/>
              <w:rPr>
                <w:rFonts w:ascii="Calibri" w:eastAsia="Times New Roman" w:hAnsi="Calibri" w:cs="Times New Roman"/>
                <w:lang w:eastAsia="en-GB"/>
              </w:rPr>
            </w:pPr>
            <w:r w:rsidRPr="0079091B">
              <w:rPr>
                <w:rFonts w:ascii="Calibri" w:eastAsia="Times New Roman" w:hAnsi="Calibri" w:cs="Times New Roman"/>
                <w:color w:val="000000"/>
                <w:sz w:val="20"/>
                <w:szCs w:val="20"/>
                <w:lang w:eastAsia="en-GB"/>
              </w:rPr>
              <w:t>+44 (0) 20 7886 2500</w:t>
            </w:r>
          </w:p>
        </w:tc>
      </w:tr>
      <w:tr w:rsidR="0079091B" w:rsidRPr="0079091B" w:rsidTr="0079091B">
        <w:trPr>
          <w:tblCellSpacing w:w="0" w:type="dxa"/>
        </w:trPr>
        <w:tc>
          <w:tcPr>
            <w:tcW w:w="5245" w:type="dxa"/>
            <w:hideMark/>
          </w:tcPr>
          <w:p w:rsidR="0079091B" w:rsidRPr="0079091B" w:rsidRDefault="0079091B" w:rsidP="0079091B">
            <w:pPr>
              <w:spacing w:after="0" w:line="253" w:lineRule="atLeast"/>
              <w:rPr>
                <w:rFonts w:ascii="Calibri" w:eastAsia="Times New Roman" w:hAnsi="Calibri" w:cs="Times New Roman"/>
                <w:b/>
                <w:bCs/>
                <w:lang w:eastAsia="en-GB"/>
              </w:rPr>
            </w:pPr>
          </w:p>
        </w:tc>
        <w:tc>
          <w:tcPr>
            <w:tcW w:w="3627" w:type="dxa"/>
            <w:hideMark/>
          </w:tcPr>
          <w:p w:rsidR="0079091B" w:rsidRPr="0079091B" w:rsidRDefault="0079091B" w:rsidP="0079091B">
            <w:pPr>
              <w:spacing w:after="0" w:line="253" w:lineRule="atLeast"/>
              <w:rPr>
                <w:rFonts w:ascii="Calibri" w:eastAsia="Times New Roman" w:hAnsi="Calibri" w:cs="Times New Roman"/>
                <w:lang w:eastAsia="en-GB"/>
              </w:rPr>
            </w:pPr>
          </w:p>
        </w:tc>
      </w:tr>
      <w:tr w:rsidR="0079091B" w:rsidRPr="0079091B" w:rsidTr="0079091B">
        <w:trPr>
          <w:trHeight w:val="424"/>
          <w:tblCellSpacing w:w="0" w:type="dxa"/>
        </w:trPr>
        <w:tc>
          <w:tcPr>
            <w:tcW w:w="5245" w:type="dxa"/>
            <w:hideMark/>
          </w:tcPr>
          <w:p w:rsidR="0079091B" w:rsidRPr="0079091B" w:rsidRDefault="0079091B" w:rsidP="0079091B">
            <w:pPr>
              <w:spacing w:after="0" w:line="253" w:lineRule="atLeast"/>
              <w:rPr>
                <w:rFonts w:ascii="Calibri" w:eastAsia="Times New Roman" w:hAnsi="Calibri" w:cs="Times New Roman"/>
                <w:b/>
                <w:bCs/>
                <w:lang w:eastAsia="en-GB"/>
              </w:rPr>
            </w:pPr>
            <w:r w:rsidRPr="0079091B">
              <w:rPr>
                <w:rFonts w:ascii="Calibri" w:eastAsia="Times New Roman" w:hAnsi="Calibri" w:cs="Times New Roman"/>
                <w:b/>
                <w:bCs/>
                <w:color w:val="000000"/>
                <w:sz w:val="20"/>
                <w:szCs w:val="20"/>
                <w:lang w:eastAsia="en-GB"/>
              </w:rPr>
              <w:t>Gable Communications</w:t>
            </w:r>
          </w:p>
          <w:p w:rsidR="0079091B" w:rsidRPr="0079091B" w:rsidRDefault="0079091B" w:rsidP="0079091B">
            <w:pPr>
              <w:spacing w:after="0" w:line="253" w:lineRule="atLeast"/>
              <w:rPr>
                <w:rFonts w:ascii="Calibri" w:eastAsia="Times New Roman" w:hAnsi="Calibri" w:cs="Times New Roman"/>
                <w:lang w:eastAsia="en-GB"/>
              </w:rPr>
            </w:pPr>
            <w:r w:rsidRPr="0079091B">
              <w:rPr>
                <w:rFonts w:ascii="Calibri" w:eastAsia="Times New Roman" w:hAnsi="Calibri" w:cs="Times New Roman"/>
                <w:color w:val="000000"/>
                <w:sz w:val="20"/>
                <w:szCs w:val="20"/>
                <w:lang w:eastAsia="en-GB"/>
              </w:rPr>
              <w:t>Justine James</w:t>
            </w:r>
          </w:p>
          <w:p w:rsidR="0079091B" w:rsidRPr="0079091B" w:rsidRDefault="0079091B" w:rsidP="0079091B">
            <w:pPr>
              <w:spacing w:after="0" w:line="253" w:lineRule="atLeast"/>
              <w:rPr>
                <w:rFonts w:ascii="Calibri" w:eastAsia="Times New Roman" w:hAnsi="Calibri" w:cs="Times New Roman"/>
                <w:lang w:eastAsia="en-GB"/>
              </w:rPr>
            </w:pPr>
            <w:r w:rsidRPr="0079091B">
              <w:rPr>
                <w:rFonts w:ascii="Calibri" w:eastAsia="Times New Roman" w:hAnsi="Calibri" w:cs="Times New Roman"/>
                <w:color w:val="000000"/>
                <w:sz w:val="20"/>
                <w:szCs w:val="20"/>
                <w:lang w:eastAsia="en-GB"/>
              </w:rPr>
              <w:t>John Bick</w:t>
            </w:r>
          </w:p>
        </w:tc>
        <w:tc>
          <w:tcPr>
            <w:tcW w:w="3627" w:type="dxa"/>
            <w:hideMark/>
          </w:tcPr>
          <w:p w:rsidR="0079091B" w:rsidRPr="0079091B" w:rsidRDefault="0079091B" w:rsidP="0079091B">
            <w:pPr>
              <w:spacing w:after="0" w:line="253" w:lineRule="atLeast"/>
              <w:rPr>
                <w:rFonts w:ascii="Calibri" w:eastAsia="Times New Roman" w:hAnsi="Calibri" w:cs="Times New Roman"/>
                <w:lang w:eastAsia="en-GB"/>
              </w:rPr>
            </w:pPr>
            <w:r w:rsidRPr="0079091B">
              <w:rPr>
                <w:rFonts w:ascii="Calibri" w:eastAsia="Times New Roman" w:hAnsi="Calibri" w:cs="Times New Roman"/>
                <w:color w:val="000000"/>
                <w:sz w:val="20"/>
                <w:szCs w:val="20"/>
                <w:lang w:eastAsia="en-GB"/>
              </w:rPr>
              <w:t>+44 (0) 20 7193 7463</w:t>
            </w:r>
          </w:p>
          <w:p w:rsidR="0079091B" w:rsidRPr="0079091B" w:rsidRDefault="0079091B" w:rsidP="0079091B">
            <w:pPr>
              <w:spacing w:after="0" w:line="253" w:lineRule="atLeast"/>
              <w:rPr>
                <w:rFonts w:ascii="Calibri" w:eastAsia="Times New Roman" w:hAnsi="Calibri" w:cs="Times New Roman"/>
                <w:lang w:eastAsia="en-GB"/>
              </w:rPr>
            </w:pPr>
            <w:r w:rsidRPr="0079091B">
              <w:rPr>
                <w:rFonts w:ascii="Calibri" w:eastAsia="Times New Roman" w:hAnsi="Calibri" w:cs="Times New Roman"/>
                <w:color w:val="000000"/>
                <w:sz w:val="20"/>
                <w:szCs w:val="20"/>
                <w:lang w:eastAsia="en-GB"/>
              </w:rPr>
              <w:t>+44 (0) 7525 324431</w:t>
            </w:r>
          </w:p>
          <w:p w:rsidR="0079091B" w:rsidRPr="0079091B" w:rsidRDefault="0079091B" w:rsidP="0079091B">
            <w:pPr>
              <w:spacing w:after="0" w:line="253" w:lineRule="atLeast"/>
              <w:rPr>
                <w:rFonts w:ascii="Calibri" w:eastAsia="Times New Roman" w:hAnsi="Calibri" w:cs="Times New Roman"/>
                <w:lang w:eastAsia="en-GB"/>
              </w:rPr>
            </w:pPr>
            <w:hyperlink r:id="rId4" w:history="1">
              <w:r w:rsidRPr="0079091B">
                <w:rPr>
                  <w:rFonts w:ascii="Calibri" w:eastAsia="Times New Roman" w:hAnsi="Calibri" w:cs="Times New Roman"/>
                  <w:color w:val="0000FF"/>
                  <w:sz w:val="20"/>
                  <w:szCs w:val="20"/>
                  <w:u w:val="single"/>
                  <w:lang w:eastAsia="en-GB"/>
                </w:rPr>
                <w:t>inspired@gablecommunications.com</w:t>
              </w:r>
            </w:hyperlink>
          </w:p>
        </w:tc>
      </w:tr>
    </w:tbl>
    <w:p w:rsidR="00135423" w:rsidRPr="0079091B" w:rsidRDefault="0079091B" w:rsidP="0079091B">
      <w:pPr>
        <w:spacing w:after="200" w:line="253" w:lineRule="atLeast"/>
        <w:jc w:val="both"/>
        <w:rPr>
          <w:rFonts w:ascii="Calibri" w:eastAsia="Times New Roman" w:hAnsi="Calibri" w:cs="Times New Roman"/>
          <w:color w:val="000000"/>
          <w:lang w:eastAsia="en-GB"/>
        </w:rPr>
      </w:pPr>
      <w:r w:rsidRPr="0079091B">
        <w:rPr>
          <w:rFonts w:ascii="Calibri" w:eastAsia="Times New Roman" w:hAnsi="Calibri" w:cs="Times New Roman"/>
          <w:color w:val="000000"/>
          <w:sz w:val="20"/>
          <w:szCs w:val="20"/>
          <w:lang w:eastAsia="en-GB"/>
        </w:rPr>
        <w:t> </w:t>
      </w:r>
      <w:bookmarkStart w:id="0" w:name="_GoBack"/>
      <w:bookmarkEnd w:id="0"/>
    </w:p>
    <w:sectPr w:rsidR="00135423" w:rsidRPr="007909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5D5"/>
    <w:rsid w:val="00135423"/>
    <w:rsid w:val="0079091B"/>
    <w:rsid w:val="009F3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401C0-6C5F-4E95-92B2-8FB5C86D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
    <w:name w:val="u"/>
    <w:basedOn w:val="Normal"/>
    <w:rsid w:val="009F3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
    <w:name w:val="v"/>
    <w:basedOn w:val="Normal"/>
    <w:rsid w:val="009F35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q">
    <w:name w:val="q"/>
    <w:basedOn w:val="DefaultParagraphFont"/>
    <w:rsid w:val="009F35D5"/>
  </w:style>
  <w:style w:type="paragraph" w:customStyle="1" w:styleId="w">
    <w:name w:val="w"/>
    <w:basedOn w:val="Normal"/>
    <w:rsid w:val="009F3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
    <w:name w:val="x"/>
    <w:basedOn w:val="Normal"/>
    <w:rsid w:val="009F35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
    <w:name w:val="i"/>
    <w:basedOn w:val="DefaultParagraphFont"/>
    <w:rsid w:val="009F35D5"/>
  </w:style>
  <w:style w:type="character" w:styleId="Hyperlink">
    <w:name w:val="Hyperlink"/>
    <w:basedOn w:val="DefaultParagraphFont"/>
    <w:uiPriority w:val="99"/>
    <w:semiHidden/>
    <w:unhideWhenUsed/>
    <w:rsid w:val="009F35D5"/>
    <w:rPr>
      <w:color w:val="0000FF"/>
      <w:u w:val="single"/>
    </w:rPr>
  </w:style>
  <w:style w:type="paragraph" w:customStyle="1" w:styleId="a">
    <w:name w:val="a"/>
    <w:basedOn w:val="Normal"/>
    <w:rsid w:val="009F3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
    <w:name w:val="au"/>
    <w:basedOn w:val="Normal"/>
    <w:rsid w:val="007909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v">
    <w:name w:val="av"/>
    <w:basedOn w:val="DefaultParagraphFont"/>
    <w:rsid w:val="0079091B"/>
  </w:style>
  <w:style w:type="paragraph" w:customStyle="1" w:styleId="aw">
    <w:name w:val="aw"/>
    <w:basedOn w:val="Normal"/>
    <w:rsid w:val="007909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x">
    <w:name w:val="ax"/>
    <w:basedOn w:val="DefaultParagraphFont"/>
    <w:rsid w:val="0079091B"/>
  </w:style>
  <w:style w:type="paragraph" w:customStyle="1" w:styleId="ay">
    <w:name w:val="ay"/>
    <w:basedOn w:val="Normal"/>
    <w:rsid w:val="007909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o">
    <w:name w:val="ao"/>
    <w:basedOn w:val="DefaultParagraphFont"/>
    <w:rsid w:val="0079091B"/>
  </w:style>
  <w:style w:type="character" w:customStyle="1" w:styleId="az">
    <w:name w:val="az"/>
    <w:basedOn w:val="DefaultParagraphFont"/>
    <w:rsid w:val="0079091B"/>
  </w:style>
  <w:style w:type="paragraph" w:customStyle="1" w:styleId="ba">
    <w:name w:val="ba"/>
    <w:basedOn w:val="Normal"/>
    <w:rsid w:val="007909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s">
    <w:name w:val="as"/>
    <w:basedOn w:val="DefaultParagraphFont"/>
    <w:rsid w:val="0079091B"/>
  </w:style>
  <w:style w:type="character" w:customStyle="1" w:styleId="apple-converted-space">
    <w:name w:val="apple-converted-space"/>
    <w:basedOn w:val="DefaultParagraphFont"/>
    <w:rsid w:val="0079091B"/>
  </w:style>
  <w:style w:type="character" w:customStyle="1" w:styleId="j">
    <w:name w:val="j"/>
    <w:basedOn w:val="DefaultParagraphFont"/>
    <w:rsid w:val="0079091B"/>
  </w:style>
  <w:style w:type="character" w:customStyle="1" w:styleId="k">
    <w:name w:val="k"/>
    <w:basedOn w:val="DefaultParagraphFont"/>
    <w:rsid w:val="0079091B"/>
  </w:style>
  <w:style w:type="character" w:customStyle="1" w:styleId="l">
    <w:name w:val="l"/>
    <w:basedOn w:val="DefaultParagraphFont"/>
    <w:rsid w:val="0079091B"/>
  </w:style>
  <w:style w:type="character" w:customStyle="1" w:styleId="bb">
    <w:name w:val="bb"/>
    <w:basedOn w:val="DefaultParagraphFont"/>
    <w:rsid w:val="0079091B"/>
  </w:style>
  <w:style w:type="character" w:customStyle="1" w:styleId="bc">
    <w:name w:val="bc"/>
    <w:basedOn w:val="DefaultParagraphFont"/>
    <w:rsid w:val="0079091B"/>
  </w:style>
  <w:style w:type="character" w:customStyle="1" w:styleId="n">
    <w:name w:val="n"/>
    <w:basedOn w:val="DefaultParagraphFont"/>
    <w:rsid w:val="0079091B"/>
  </w:style>
  <w:style w:type="paragraph" w:customStyle="1" w:styleId="bd">
    <w:name w:val="bd"/>
    <w:basedOn w:val="Normal"/>
    <w:rsid w:val="007909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e">
    <w:name w:val="be"/>
    <w:basedOn w:val="DefaultParagraphFont"/>
    <w:rsid w:val="0079091B"/>
  </w:style>
  <w:style w:type="character" w:customStyle="1" w:styleId="bf">
    <w:name w:val="bf"/>
    <w:basedOn w:val="DefaultParagraphFont"/>
    <w:rsid w:val="0079091B"/>
  </w:style>
  <w:style w:type="character" w:customStyle="1" w:styleId="aj">
    <w:name w:val="aj"/>
    <w:basedOn w:val="DefaultParagraphFont"/>
    <w:rsid w:val="0079091B"/>
  </w:style>
  <w:style w:type="character" w:customStyle="1" w:styleId="ai">
    <w:name w:val="ai"/>
    <w:basedOn w:val="DefaultParagraphFont"/>
    <w:rsid w:val="0079091B"/>
  </w:style>
  <w:style w:type="paragraph" w:customStyle="1" w:styleId="bg">
    <w:name w:val="bg"/>
    <w:basedOn w:val="Normal"/>
    <w:rsid w:val="007909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g">
    <w:name w:val="ag"/>
    <w:basedOn w:val="DefaultParagraphFont"/>
    <w:rsid w:val="0079091B"/>
  </w:style>
  <w:style w:type="paragraph" w:customStyle="1" w:styleId="bh">
    <w:name w:val="bh"/>
    <w:basedOn w:val="Normal"/>
    <w:rsid w:val="007909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i">
    <w:name w:val="bi"/>
    <w:basedOn w:val="Normal"/>
    <w:rsid w:val="007909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
    <w:name w:val="r"/>
    <w:basedOn w:val="Normal"/>
    <w:rsid w:val="007909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d">
    <w:name w:val="ad"/>
    <w:basedOn w:val="DefaultParagraphFont"/>
    <w:rsid w:val="0079091B"/>
  </w:style>
  <w:style w:type="character" w:customStyle="1" w:styleId="bj">
    <w:name w:val="bj"/>
    <w:basedOn w:val="DefaultParagraphFont"/>
    <w:rsid w:val="0079091B"/>
  </w:style>
  <w:style w:type="character" w:customStyle="1" w:styleId="z">
    <w:name w:val="z"/>
    <w:basedOn w:val="DefaultParagraphFont"/>
    <w:rsid w:val="0079091B"/>
  </w:style>
  <w:style w:type="paragraph" w:customStyle="1" w:styleId="bk">
    <w:name w:val="bk"/>
    <w:basedOn w:val="Normal"/>
    <w:rsid w:val="0079091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02095">
      <w:bodyDiv w:val="1"/>
      <w:marLeft w:val="0"/>
      <w:marRight w:val="0"/>
      <w:marTop w:val="0"/>
      <w:marBottom w:val="0"/>
      <w:divBdr>
        <w:top w:val="none" w:sz="0" w:space="0" w:color="auto"/>
        <w:left w:val="none" w:sz="0" w:space="0" w:color="auto"/>
        <w:bottom w:val="none" w:sz="0" w:space="0" w:color="auto"/>
        <w:right w:val="none" w:sz="0" w:space="0" w:color="auto"/>
      </w:divBdr>
    </w:div>
    <w:div w:id="164171635">
      <w:bodyDiv w:val="1"/>
      <w:marLeft w:val="0"/>
      <w:marRight w:val="0"/>
      <w:marTop w:val="0"/>
      <w:marBottom w:val="0"/>
      <w:divBdr>
        <w:top w:val="none" w:sz="0" w:space="0" w:color="auto"/>
        <w:left w:val="none" w:sz="0" w:space="0" w:color="auto"/>
        <w:bottom w:val="none" w:sz="0" w:space="0" w:color="auto"/>
        <w:right w:val="none" w:sz="0" w:space="0" w:color="auto"/>
      </w:divBdr>
      <w:divsChild>
        <w:div w:id="199705189">
          <w:marLeft w:val="0"/>
          <w:marRight w:val="0"/>
          <w:marTop w:val="0"/>
          <w:marBottom w:val="0"/>
          <w:divBdr>
            <w:top w:val="none" w:sz="0" w:space="0" w:color="auto"/>
            <w:left w:val="none" w:sz="0" w:space="0" w:color="auto"/>
            <w:bottom w:val="none" w:sz="0" w:space="0" w:color="auto"/>
            <w:right w:val="none" w:sz="0" w:space="0" w:color="auto"/>
          </w:divBdr>
        </w:div>
        <w:div w:id="762842401">
          <w:marLeft w:val="0"/>
          <w:marRight w:val="0"/>
          <w:marTop w:val="0"/>
          <w:marBottom w:val="0"/>
          <w:divBdr>
            <w:top w:val="none" w:sz="0" w:space="0" w:color="auto"/>
            <w:left w:val="none" w:sz="0" w:space="0" w:color="auto"/>
            <w:bottom w:val="none" w:sz="0" w:space="0" w:color="auto"/>
            <w:right w:val="none" w:sz="0" w:space="0" w:color="auto"/>
          </w:divBdr>
        </w:div>
        <w:div w:id="708183094">
          <w:marLeft w:val="1440"/>
          <w:marRight w:val="1440"/>
          <w:marTop w:val="1440"/>
          <w:marBottom w:val="14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spired@gable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Inspired Energy PLC</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Mellows-Facer</dc:creator>
  <cp:keywords/>
  <dc:description/>
  <cp:lastModifiedBy>Stephen Mellows-Facer</cp:lastModifiedBy>
  <cp:revision>2</cp:revision>
  <dcterms:created xsi:type="dcterms:W3CDTF">2016-08-04T11:44:00Z</dcterms:created>
  <dcterms:modified xsi:type="dcterms:W3CDTF">2016-08-04T11:44:00Z</dcterms:modified>
</cp:coreProperties>
</file>